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2C7" w:rsidRPr="007A20E2" w:rsidRDefault="00A532C7" w:rsidP="00A532C7">
      <w:pPr>
        <w:spacing w:before="161" w:after="161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  <w:lang w:eastAsia="ru-RU"/>
        </w:rPr>
      </w:pPr>
      <w:r w:rsidRPr="007A20E2"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  <w:lang w:eastAsia="ru-RU"/>
        </w:rPr>
        <w:t xml:space="preserve">ИНФОРМАЦИЯ О РЕЗУЛЬТАТАХ </w:t>
      </w:r>
      <w:r w:rsidR="0089108D" w:rsidRPr="007A20E2"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  <w:lang w:eastAsia="ru-RU"/>
        </w:rPr>
        <w:t xml:space="preserve">КОНКУРСНОГО </w:t>
      </w:r>
      <w:r w:rsidRPr="007A20E2"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  <w:lang w:eastAsia="ru-RU"/>
        </w:rPr>
        <w:t>ОТБОРА</w:t>
      </w:r>
    </w:p>
    <w:p w:rsidR="00A532C7" w:rsidRPr="00A532C7" w:rsidRDefault="00A800A5" w:rsidP="00A532C7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19</w:t>
      </w:r>
      <w:r w:rsidR="00A532C7" w:rsidRPr="00A532C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01</w:t>
      </w:r>
      <w:r w:rsidR="00A532C7" w:rsidRPr="00A532C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</w:t>
      </w:r>
    </w:p>
    <w:p w:rsidR="00A532C7" w:rsidRPr="00A532C7" w:rsidRDefault="00A532C7" w:rsidP="00A532C7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2C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Информация о результатах рассмотрения предложений (заявок) участников </w:t>
      </w:r>
      <w:r w:rsidR="00A800A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конкурсного отбора социально-ориентированных некоммерческих организаций, не являющихся государственными (муниципальными) учреждениями, на мероприятия, направленные на реализацию проекта по персонифицированному финансированию дополнительного образования детей, в период с 01.01.2022 г. по 31.12. 2022 г.</w:t>
      </w:r>
    </w:p>
    <w:p w:rsidR="00A532C7" w:rsidRPr="00A532C7" w:rsidRDefault="00A532C7" w:rsidP="00A800A5">
      <w:pPr>
        <w:spacing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2C7"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ru-RU"/>
        </w:rPr>
        <w:t>В соответствии с пунктом 2.</w:t>
      </w:r>
      <w:r w:rsidR="00A800A5"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ru-RU"/>
        </w:rPr>
        <w:t>11</w:t>
      </w:r>
      <w:r w:rsidRPr="00A532C7"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ru-RU"/>
        </w:rPr>
        <w:t xml:space="preserve"> </w:t>
      </w:r>
      <w:r w:rsidR="00A800A5" w:rsidRPr="00A800A5"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ru-RU"/>
        </w:rPr>
        <w:t>Порядка конкурсного отбора, определения объема и предоставления субсидии социально-ориентированным некоммерческим организациям, не являющимся государственными (муниципальными) учреждениями, на мероприятия, направленные на реализацию проекта по персонифицированному финансированию дополнительного образования детей, в период с 01.01.2022 по 31.12.2022 в рамках реализации подпрограммы «Развитие общего и дополнительного образования детей» муниципальной программы «Развитие образования Никольского муниципального района на 2020-2025 годы», утвержденной постановлением администрации Никольского муниципального района от 02.09.2019 № 888, утвержденного постановлением администрации Никольского муниципального района № 1144 от 13.12.2021 года «Об утверждении Порядка конкурсного отбора, определения объема и предоставления субсидии социально-ориентированным некоммерческим организациям, не являющимся государственными (муниципальными) учреждениями, на мероприятия, направленными на реализацию проекта по персонифицированному финансированию дополнительного образования детей» (далее – Порядок конкурсного отбора)</w:t>
      </w:r>
      <w:r w:rsidRPr="00A532C7"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ru-RU"/>
        </w:rPr>
        <w:t xml:space="preserve">, </w:t>
      </w:r>
      <w:r w:rsidR="00A800A5"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ru-RU"/>
        </w:rPr>
        <w:t xml:space="preserve">Управление образования администрации Никольского муниципального района </w:t>
      </w:r>
      <w:r w:rsidRPr="00A532C7"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ru-RU"/>
        </w:rPr>
        <w:t xml:space="preserve">информирует о результатах рассмотрения предложений (заявок) участников </w:t>
      </w:r>
      <w:r w:rsidR="00A800A5"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ru-RU"/>
        </w:rPr>
        <w:t xml:space="preserve">конкурсного </w:t>
      </w:r>
      <w:r w:rsidRPr="00A532C7"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ru-RU"/>
        </w:rPr>
        <w:t xml:space="preserve">отбора на </w:t>
      </w:r>
      <w:r w:rsidR="00A800A5" w:rsidRPr="00A800A5"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ru-RU"/>
        </w:rPr>
        <w:t>предоставления субсидии социально-ориентированным некоммерческим организациям, не являющимся государственными (муниципальными) учреждениями, на мероприятия, направленными на реализацию проекта по персонифицированному финансированию дополнительного образования детей</w:t>
      </w:r>
      <w:r w:rsidRPr="00A532C7"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ru-RU"/>
        </w:rPr>
        <w:t> </w:t>
      </w:r>
      <w:r w:rsidRPr="00A5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соответственно - отбор, субсидия) в </w:t>
      </w:r>
      <w:r w:rsidR="00A800A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с 01.01.2022 г. по 31.12.2022 г.</w:t>
      </w:r>
    </w:p>
    <w:p w:rsidR="00A532C7" w:rsidRPr="00A532C7" w:rsidRDefault="00A532C7" w:rsidP="00A532C7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2C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Дата, время и место проведения рассмотрения предложений (заявок)</w:t>
      </w:r>
    </w:p>
    <w:p w:rsidR="009B3EAD" w:rsidRPr="009B3EAD" w:rsidRDefault="009B3EAD" w:rsidP="009B3E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3EAD">
        <w:rPr>
          <w:rFonts w:ascii="Times New Roman" w:eastAsia="Calibri" w:hAnsi="Times New Roman" w:cs="Times New Roman"/>
          <w:sz w:val="24"/>
          <w:szCs w:val="24"/>
        </w:rPr>
        <w:t>Сроки проведения конкурсного отбора с 14.12.2021 по 19.01.2022. Начало подачи заявок и документов – 17 декабря 2021 года.</w:t>
      </w:r>
    </w:p>
    <w:p w:rsidR="009B3EAD" w:rsidRPr="009B3EAD" w:rsidRDefault="009B3EAD" w:rsidP="009B3E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3EAD">
        <w:rPr>
          <w:rFonts w:ascii="Times New Roman" w:eastAsia="Calibri" w:hAnsi="Times New Roman" w:cs="Times New Roman"/>
          <w:sz w:val="24"/>
          <w:szCs w:val="24"/>
        </w:rPr>
        <w:t>Окончание приема заявок и документов – 16 января 2022 года, 09 часов 00 минут по московскому времени.</w:t>
      </w:r>
    </w:p>
    <w:p w:rsidR="009B3EAD" w:rsidRDefault="009B3EAD" w:rsidP="009B3E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3EAD">
        <w:rPr>
          <w:rFonts w:ascii="Times New Roman" w:eastAsia="Calibri" w:hAnsi="Times New Roman" w:cs="Times New Roman"/>
          <w:sz w:val="24"/>
          <w:szCs w:val="24"/>
        </w:rPr>
        <w:t xml:space="preserve">Место приема заявления и документов: Управление образования администрации Никольского муниципального района (Вологодская область, город Никольск, улица Советская, дом 84, </w:t>
      </w:r>
      <w:hyperlink r:id="rId5" w:history="1">
        <w:r w:rsidRPr="009B3EAD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secretar-17999@obr.edu35.ru</w:t>
        </w:r>
      </w:hyperlink>
      <w:r w:rsidRPr="009B3EAD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9B3EAD" w:rsidRDefault="009B3EAD" w:rsidP="007C34D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3EAD">
        <w:rPr>
          <w:rFonts w:ascii="Times New Roman" w:eastAsia="Calibri" w:hAnsi="Times New Roman" w:cs="Times New Roman"/>
          <w:sz w:val="24"/>
          <w:szCs w:val="24"/>
        </w:rPr>
        <w:t xml:space="preserve">Дата, время и место проведения рассмотрения </w:t>
      </w:r>
      <w:r w:rsidRPr="009B3EAD">
        <w:rPr>
          <w:rFonts w:ascii="Times New Roman" w:eastAsia="Calibri" w:hAnsi="Times New Roman" w:cs="Times New Roman"/>
          <w:sz w:val="24"/>
          <w:szCs w:val="24"/>
        </w:rPr>
        <w:t xml:space="preserve">и оценки </w:t>
      </w:r>
      <w:r w:rsidRPr="009B3EAD">
        <w:rPr>
          <w:rFonts w:ascii="Times New Roman" w:eastAsia="Calibri" w:hAnsi="Times New Roman" w:cs="Times New Roman"/>
          <w:sz w:val="24"/>
          <w:szCs w:val="24"/>
        </w:rPr>
        <w:t>предложений (заявок)</w:t>
      </w:r>
      <w:r w:rsidRPr="009B3EAD">
        <w:rPr>
          <w:rFonts w:ascii="Times New Roman" w:eastAsia="Calibri" w:hAnsi="Times New Roman" w:cs="Times New Roman"/>
          <w:sz w:val="24"/>
          <w:szCs w:val="24"/>
        </w:rPr>
        <w:t xml:space="preserve"> участников отбора</w:t>
      </w:r>
      <w:r w:rsidRPr="009B3EAD">
        <w:rPr>
          <w:rFonts w:ascii="Times New Roman" w:eastAsia="Calibri" w:hAnsi="Times New Roman" w:cs="Times New Roman"/>
          <w:sz w:val="24"/>
          <w:szCs w:val="24"/>
        </w:rPr>
        <w:t>: 19 января 2022 года, в 10 часов 00 минут, по адресу: Вологодская область, г. Никольск, ул. Советская, д. 84.</w:t>
      </w:r>
    </w:p>
    <w:p w:rsidR="009B3EAD" w:rsidRDefault="009B3EAD" w:rsidP="009B3E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32C7" w:rsidRPr="009B3EAD" w:rsidRDefault="00A532C7" w:rsidP="009B3E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2C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Информация об участниках отбора, предложения (заявки) которых были рассмотрены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6113"/>
        <w:gridCol w:w="2773"/>
      </w:tblGrid>
      <w:tr w:rsidR="00A532C7" w:rsidRPr="00A532C7" w:rsidTr="00A532C7">
        <w:tc>
          <w:tcPr>
            <w:tcW w:w="0" w:type="auto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32C7" w:rsidRPr="00A532C7" w:rsidRDefault="00A532C7" w:rsidP="00A532C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A532C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№</w:t>
            </w:r>
          </w:p>
          <w:p w:rsidR="00A532C7" w:rsidRPr="00A532C7" w:rsidRDefault="00A532C7" w:rsidP="00A53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A532C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32C7" w:rsidRPr="00A532C7" w:rsidRDefault="00A532C7" w:rsidP="00A53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A532C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Наименование участника отбора, представившего предложение (заявку)</w:t>
            </w:r>
          </w:p>
        </w:tc>
        <w:tc>
          <w:tcPr>
            <w:tcW w:w="0" w:type="auto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32C7" w:rsidRPr="00A532C7" w:rsidRDefault="00A532C7" w:rsidP="00A53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A532C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Рассмотрение предложения (заявки)</w:t>
            </w:r>
          </w:p>
        </w:tc>
      </w:tr>
      <w:tr w:rsidR="00A532C7" w:rsidRPr="00A532C7" w:rsidTr="00A532C7">
        <w:tc>
          <w:tcPr>
            <w:tcW w:w="0" w:type="auto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32C7" w:rsidRPr="00A532C7" w:rsidRDefault="00A532C7" w:rsidP="00A53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A532C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32C7" w:rsidRPr="00A532C7" w:rsidRDefault="009B3EAD" w:rsidP="00A532C7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Автономная некоммерческая организация «Молодежный инициативный центр «Успех» г. Грязовец»</w:t>
            </w:r>
          </w:p>
        </w:tc>
        <w:tc>
          <w:tcPr>
            <w:tcW w:w="0" w:type="auto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32C7" w:rsidRPr="00A532C7" w:rsidRDefault="00A532C7" w:rsidP="00A532C7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A532C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Предложение (заявка) рассмотрена</w:t>
            </w:r>
          </w:p>
        </w:tc>
      </w:tr>
    </w:tbl>
    <w:p w:rsidR="008E0861" w:rsidRDefault="00A532C7" w:rsidP="008E0861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A532C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Информация об участниках отбора, предложения (заявки)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 (заявки)</w:t>
      </w:r>
    </w:p>
    <w:p w:rsidR="008E0861" w:rsidRDefault="008E0861" w:rsidP="008E0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2C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 отбора, предложения (заявки) которых были отклонены, не имеется</w:t>
      </w:r>
    </w:p>
    <w:p w:rsidR="00B93D26" w:rsidRDefault="00B93D26" w:rsidP="00B93D26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Последовательность оценки предложений (заявок) участников отбора, присвоенные предложениям (заявкам) участников отбора значения по каждому из предусмотренных критериев оценки предложений (заявок) участников отбора, принятое на основании результатов оценки указанных предложений решение о присвоении таким предложениям (заявкам) порядковых номеров</w:t>
      </w:r>
    </w:p>
    <w:p w:rsidR="003E1930" w:rsidRPr="003E1930" w:rsidRDefault="003E1930" w:rsidP="003E19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1930">
        <w:rPr>
          <w:rFonts w:ascii="Times New Roman" w:eastAsia="Calibri" w:hAnsi="Times New Roman" w:cs="Times New Roman"/>
          <w:sz w:val="24"/>
          <w:szCs w:val="24"/>
        </w:rPr>
        <w:t>Комиссией рассмотрена заявка организации и документы, указанные в пункте 2 Порядка конкурсного отбора, в соответствии со сроком рассмотрения и оценки документов, а также критериями отбора. Установлено, что в рамках соответствующего конкурсного отбора поступила одна заявка от организации, в отношении которой отсутствуют основания для отказа в предоставлении субсидии, предусмотренные Порядком конкурсного отбора.</w:t>
      </w:r>
    </w:p>
    <w:p w:rsidR="003E1930" w:rsidRPr="003E1930" w:rsidRDefault="003E1930" w:rsidP="00FD09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1930">
        <w:rPr>
          <w:rFonts w:ascii="Times New Roman" w:eastAsia="Calibri" w:hAnsi="Times New Roman" w:cs="Times New Roman"/>
          <w:sz w:val="24"/>
          <w:szCs w:val="24"/>
        </w:rPr>
        <w:t>В связи с вышеизложенным отсутствует необходимость составления рейтинга оценки заявок (в рамках соответствующего конкурсного отбора).</w:t>
      </w:r>
      <w:bookmarkStart w:id="0" w:name="_GoBack"/>
      <w:bookmarkEnd w:id="0"/>
    </w:p>
    <w:p w:rsidR="00A532C7" w:rsidRPr="00A532C7" w:rsidRDefault="00A532C7" w:rsidP="00A532C7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2C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Наименование получателя (получателей) субсидий на возмещение части затрат</w:t>
      </w:r>
      <w:r w:rsidRPr="00A532C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  <w:t>на производство и реализацию зерновых культур, с которыми заключено соглашение,</w:t>
      </w:r>
      <w:r w:rsidRPr="00A532C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  <w:t>и размер предоставляемой субсидии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5880"/>
        <w:gridCol w:w="3004"/>
      </w:tblGrid>
      <w:tr w:rsidR="00A532C7" w:rsidRPr="00A532C7" w:rsidTr="00A532C7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32C7" w:rsidRPr="00A532C7" w:rsidRDefault="00A532C7" w:rsidP="00A532C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A532C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№</w:t>
            </w:r>
          </w:p>
          <w:p w:rsidR="00A532C7" w:rsidRPr="00A532C7" w:rsidRDefault="00A532C7" w:rsidP="00A53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A532C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32C7" w:rsidRPr="00A532C7" w:rsidRDefault="00A532C7" w:rsidP="00A53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A532C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Наименование получателей субсидии</w:t>
            </w:r>
          </w:p>
        </w:tc>
        <w:tc>
          <w:tcPr>
            <w:tcW w:w="0" w:type="auto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32C7" w:rsidRPr="00A532C7" w:rsidRDefault="00A532C7" w:rsidP="00A53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A532C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Сумма субсидии к перечислению, рублей</w:t>
            </w:r>
          </w:p>
        </w:tc>
      </w:tr>
      <w:tr w:rsidR="00A532C7" w:rsidRPr="00A532C7" w:rsidTr="00A532C7">
        <w:tc>
          <w:tcPr>
            <w:tcW w:w="0" w:type="auto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32C7" w:rsidRPr="00A532C7" w:rsidRDefault="00A532C7" w:rsidP="00A53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A532C7">
              <w:rPr>
                <w:rFonts w:ascii="Tahoma" w:eastAsia="Times New Roman" w:hAnsi="Tahoma" w:cs="Tahoma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32C7" w:rsidRPr="00A532C7" w:rsidRDefault="004C1E51" w:rsidP="00A532C7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Автономная некоммерческая организация «Молодежный инициативный центр «Успех» г. Грязовец»</w:t>
            </w:r>
          </w:p>
        </w:tc>
        <w:tc>
          <w:tcPr>
            <w:tcW w:w="0" w:type="auto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32C7" w:rsidRPr="00A532C7" w:rsidRDefault="00BA3B57" w:rsidP="00A53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bdr w:val="none" w:sz="0" w:space="0" w:color="auto" w:frame="1"/>
                <w:lang w:eastAsia="ru-RU"/>
              </w:rPr>
              <w:t>7 557</w:t>
            </w:r>
            <w:r w:rsidR="003B09FC">
              <w:rPr>
                <w:rFonts w:ascii="Tahoma" w:eastAsia="Times New Roman" w:hAnsi="Tahoma" w:cs="Tahoma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sz w:val="24"/>
                <w:szCs w:val="24"/>
                <w:bdr w:val="none" w:sz="0" w:space="0" w:color="auto" w:frame="1"/>
                <w:lang w:eastAsia="ru-RU"/>
              </w:rPr>
              <w:t>000</w:t>
            </w:r>
            <w:r w:rsidR="003B09FC">
              <w:rPr>
                <w:rFonts w:ascii="Tahoma" w:eastAsia="Times New Roman" w:hAnsi="Tahoma" w:cs="Tahoma"/>
                <w:sz w:val="24"/>
                <w:szCs w:val="24"/>
                <w:bdr w:val="none" w:sz="0" w:space="0" w:color="auto" w:frame="1"/>
                <w:lang w:eastAsia="ru-RU"/>
              </w:rPr>
              <w:t>,00</w:t>
            </w:r>
          </w:p>
        </w:tc>
      </w:tr>
    </w:tbl>
    <w:p w:rsidR="00A532C7" w:rsidRPr="00A532C7" w:rsidRDefault="004C1E51" w:rsidP="00A532C7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19.01.2022</w:t>
      </w:r>
    </w:p>
    <w:sectPr w:rsidR="00A532C7" w:rsidRPr="00A53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C3C95"/>
    <w:multiLevelType w:val="multilevel"/>
    <w:tmpl w:val="1A709F9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84C"/>
    <w:rsid w:val="00150E2D"/>
    <w:rsid w:val="002A744C"/>
    <w:rsid w:val="002D03A9"/>
    <w:rsid w:val="003B09FC"/>
    <w:rsid w:val="003D574F"/>
    <w:rsid w:val="003E1930"/>
    <w:rsid w:val="003E23E0"/>
    <w:rsid w:val="0040184C"/>
    <w:rsid w:val="004C1E51"/>
    <w:rsid w:val="00503C1E"/>
    <w:rsid w:val="006F48EA"/>
    <w:rsid w:val="00731202"/>
    <w:rsid w:val="007560FC"/>
    <w:rsid w:val="007A20E2"/>
    <w:rsid w:val="007C34D7"/>
    <w:rsid w:val="0089108D"/>
    <w:rsid w:val="008E0861"/>
    <w:rsid w:val="00936E63"/>
    <w:rsid w:val="009B3EAD"/>
    <w:rsid w:val="00A532C7"/>
    <w:rsid w:val="00A800A5"/>
    <w:rsid w:val="00B93D26"/>
    <w:rsid w:val="00BA3B57"/>
    <w:rsid w:val="00C26F92"/>
    <w:rsid w:val="00D95458"/>
    <w:rsid w:val="00E3611C"/>
    <w:rsid w:val="00E965A2"/>
    <w:rsid w:val="00FD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C5AF0"/>
  <w15:chartTrackingRefBased/>
  <w15:docId w15:val="{C8A4D928-7183-4763-9ED8-352DAA02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0E2D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C26F9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5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9C9C9"/>
            <w:right w:val="none" w:sz="0" w:space="0" w:color="auto"/>
          </w:divBdr>
        </w:div>
        <w:div w:id="3417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-17999@obr.edu35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2022-01-19T10:58:00Z</dcterms:created>
  <dcterms:modified xsi:type="dcterms:W3CDTF">2022-01-19T12:57:00Z</dcterms:modified>
</cp:coreProperties>
</file>